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2"/>
        <w:numPr>
          <w:ilvl w:val="1"/>
          <w:numId w:val="2"/>
        </w:numPr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cs="Times New Roman" w:ascii="Times New Roman" w:hAnsi="Times New Roman"/>
          <w:sz w:val="22"/>
          <w:szCs w:val="22"/>
        </w:rPr>
        <w:t>Vállalkozási szerződés</w:t>
      </w:r>
    </w:p>
    <w:p>
      <w:pPr>
        <w:pStyle w:val="Cmsor2"/>
        <w:numPr>
          <w:ilvl w:val="1"/>
          <w:numId w:val="2"/>
        </w:numPr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az 518/2020. (XI. 25.) Korm. rendelet szerinti</w:t>
      </w:r>
    </w:p>
    <w:p>
      <w:pPr>
        <w:pStyle w:val="Cmsor2"/>
        <w:numPr>
          <w:ilvl w:val="1"/>
          <w:numId w:val="2"/>
        </w:numPr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otthonfelújítási támogatás igénybevételéhez</w:t>
      </w:r>
    </w:p>
    <w:p>
      <w:pPr>
        <w:pStyle w:val="Normal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Normal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 xml:space="preserve">amely létrejött egyrészről </w:t>
      </w:r>
    </w:p>
    <w:tbl>
      <w:tblPr>
        <w:tblStyle w:val="Rcsostblzat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51"/>
        <w:gridCol w:w="7370"/>
      </w:tblGrid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név:</w:t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születési hely/idő:</w:t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anyja neve:</w:t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lakóhelye:</w:t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adóazonosító jele:</w:t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 xml:space="preserve">(a továbbiakban: </w:t>
      </w:r>
      <w:r>
        <w:rPr>
          <w:rFonts w:cs="Times New Roman" w:ascii="Times New Roman" w:hAnsi="Times New Roman"/>
          <w:b/>
          <w:szCs w:val="22"/>
        </w:rPr>
        <w:t>Megrendelő</w:t>
      </w:r>
      <w:r>
        <w:rPr>
          <w:rFonts w:cs="Times New Roman" w:ascii="Times New Roman" w:hAnsi="Times New Roman"/>
          <w:szCs w:val="22"/>
        </w:rPr>
        <w:t>)</w:t>
      </w:r>
      <w:r>
        <w:rPr>
          <w:rFonts w:cs="Times New Roman" w:ascii="Times New Roman" w:hAnsi="Times New Roman"/>
          <w:b/>
          <w:szCs w:val="22"/>
        </w:rPr>
        <w:t>,</w:t>
      </w:r>
      <w:r>
        <w:rPr>
          <w:rFonts w:cs="Times New Roman" w:ascii="Times New Roman" w:hAnsi="Times New Roman"/>
          <w:szCs w:val="22"/>
        </w:rPr>
        <w:t xml:space="preserve"> másrészről </w:t>
      </w:r>
    </w:p>
    <w:tbl>
      <w:tblPr>
        <w:tblStyle w:val="Rcsostblzat"/>
        <w:tblW w:w="92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51"/>
        <w:gridCol w:w="352"/>
        <w:gridCol w:w="639"/>
        <w:gridCol w:w="2126"/>
        <w:gridCol w:w="4213"/>
      </w:tblGrid>
      <w:tr>
        <w:trPr/>
        <w:tc>
          <w:tcPr>
            <w:tcW w:w="230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cég/vállalkozó neve:</w:t>
            </w:r>
          </w:p>
        </w:tc>
        <w:tc>
          <w:tcPr>
            <w:tcW w:w="697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5068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cégjegyzékszám/egyéni vállalkozói engedély száma:</w:t>
            </w:r>
          </w:p>
        </w:tc>
        <w:tc>
          <w:tcPr>
            <w:tcW w:w="4213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székhelye:</w:t>
            </w:r>
          </w:p>
        </w:tc>
        <w:tc>
          <w:tcPr>
            <w:tcW w:w="733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adószáma:</w:t>
            </w:r>
          </w:p>
        </w:tc>
        <w:tc>
          <w:tcPr>
            <w:tcW w:w="733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294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képviseletében eljáró személy:</w:t>
            </w:r>
          </w:p>
        </w:tc>
        <w:tc>
          <w:tcPr>
            <w:tcW w:w="633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 xml:space="preserve">mint vállalkozó (a továbbiakban: </w:t>
      </w:r>
      <w:r>
        <w:rPr>
          <w:rFonts w:cs="Times New Roman" w:ascii="Times New Roman" w:hAnsi="Times New Roman"/>
          <w:b/>
          <w:szCs w:val="22"/>
        </w:rPr>
        <w:t>Vállalkozó</w:t>
      </w:r>
      <w:r>
        <w:rPr>
          <w:rFonts w:cs="Times New Roman" w:ascii="Times New Roman" w:hAnsi="Times New Roman"/>
          <w:szCs w:val="22"/>
        </w:rPr>
        <w:t>),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szCs w:val="22"/>
        </w:rPr>
      </w:pPr>
      <w:r>
        <w:rPr>
          <w:rFonts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 xml:space="preserve">(a továbbiakban együtt: </w:t>
      </w:r>
      <w:r>
        <w:rPr>
          <w:rFonts w:cs="Times New Roman" w:ascii="Times New Roman" w:hAnsi="Times New Roman"/>
          <w:b/>
          <w:szCs w:val="22"/>
        </w:rPr>
        <w:t>Felek)</w:t>
      </w:r>
      <w:r>
        <w:rPr>
          <w:rFonts w:cs="Times New Roman" w:ascii="Times New Roman" w:hAnsi="Times New Roman"/>
          <w:szCs w:val="22"/>
        </w:rPr>
        <w:t xml:space="preserve"> között a szerződés aláírásának napján, az alábbiak szerint:</w:t>
      </w:r>
    </w:p>
    <w:p>
      <w:pPr>
        <w:pStyle w:val="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A Megrendelő jelen szerződés alapján megrendeli a Vállalkozótól, a Vállalkozó pedig vállalja az alábbi lakás 1. számú mellékletben részletezett felújítási (építési, szerelési vagy tervezési) munkáinak elvégzését:</w:t>
      </w:r>
    </w:p>
    <w:tbl>
      <w:tblPr>
        <w:tblStyle w:val="Rcsostblzat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1134"/>
        <w:gridCol w:w="3119"/>
        <w:gridCol w:w="4141"/>
      </w:tblGrid>
      <w:tr>
        <w:trPr/>
        <w:tc>
          <w:tcPr>
            <w:tcW w:w="19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helyrajzi szám:</w:t>
            </w:r>
          </w:p>
        </w:tc>
        <w:tc>
          <w:tcPr>
            <w:tcW w:w="72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cím:</w:t>
            </w:r>
          </w:p>
        </w:tc>
        <w:tc>
          <w:tcPr>
            <w:tcW w:w="839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07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A felújítási munkák teljesítésének határideje:</w:t>
            </w:r>
          </w:p>
        </w:tc>
        <w:tc>
          <w:tcPr>
            <w:tcW w:w="4141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A Vállalkozó vállalja a jelen szerződés 1. számú melléklete szerinti felújítási munkálatok teljesítését az 1. számú melléklet szerinti költségeknek megfelelő összegű vállalkozói díj ellenében, a Megrendelő pedig vállalja a vállalkozói díj Vállalkozó részére történő megfizetését.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 xml:space="preserve">Vállalkozó kijelenti, hogy a Megrendelő nevére szóló jelen szerződésen alapuló számlával vagy számlákkal kapcsolatosan </w:t>
      </w:r>
      <w:r>
        <w:rPr>
          <w:rFonts w:eastAsia="Calibri" w:cs="Times New Roman" w:ascii="Times New Roman" w:hAnsi="Times New Roman" w:eastAsiaTheme="minorHAnsi"/>
          <w:szCs w:val="22"/>
          <w:lang w:eastAsia="en-US"/>
        </w:rPr>
        <w:t xml:space="preserve">az állami adó- és vámhatóság részére az </w:t>
      </w:r>
      <w:r>
        <w:rPr>
          <w:rFonts w:cs="Times New Roman" w:ascii="Times New Roman" w:hAnsi="Times New Roman"/>
          <w:szCs w:val="22"/>
        </w:rPr>
        <w:t>adatszolgáltatási kötelezettségét</w:t>
      </w:r>
      <w:r>
        <w:rPr>
          <w:rFonts w:eastAsia="Calibri" w:cs="Times New Roman" w:ascii="Times New Roman" w:hAnsi="Times New Roman" w:eastAsiaTheme="minorHAnsi"/>
          <w:szCs w:val="22"/>
          <w:lang w:eastAsia="en-US"/>
        </w:rPr>
        <w:t xml:space="preserve"> </w:t>
      </w:r>
      <w:r>
        <w:rPr>
          <w:rFonts w:cs="Times New Roman" w:ascii="Times New Roman" w:hAnsi="Times New Roman"/>
          <w:szCs w:val="22"/>
        </w:rPr>
        <w:t xml:space="preserve">az előírt határidőben teljesíti az általános forgalmi adóról szóló 2007. évi CXXVII. törvény 10. számú melléklet 1. pontja szerinti adatszolgáltatási kötelezettségét, amely szerint köteles az állami adó- és vámhatóság részére adatot szolgáltatni a belföldön teljesített termékértékesítéséről, szolgáltatásnyújtásáról kibocsátott vagy kiállított számláról, számlával egy tekintet alá eső okiratról. 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 xml:space="preserve">A Felek ezennel egybehangzóan kijelentik, hogy </w:t>
      </w:r>
      <w:r>
        <w:rPr>
          <w:rFonts w:eastAsia="Calibri" w:cs="Times New Roman" w:ascii="Times New Roman" w:hAnsi="Times New Roman" w:eastAsiaTheme="minorHAnsi"/>
          <w:szCs w:val="22"/>
          <w:lang w:eastAsia="en-US"/>
        </w:rPr>
        <w:t>a Vállalkozó (egyéni vállalkozó)</w:t>
      </w:r>
      <w:r>
        <w:rPr>
          <w:rFonts w:cs="Times New Roman" w:ascii="Times New Roman" w:hAnsi="Times New Roman"/>
          <w:szCs w:val="22"/>
        </w:rPr>
        <w:t xml:space="preserve"> </w:t>
      </w:r>
      <w:r>
        <w:rPr>
          <w:rFonts w:eastAsia="Calibri" w:cs="Times New Roman" w:ascii="Times New Roman" w:hAnsi="Times New Roman" w:eastAsiaTheme="minorHAnsi"/>
          <w:szCs w:val="22"/>
          <w:lang w:eastAsia="en-US"/>
        </w:rPr>
        <w:t>a Megrendelőnek</w:t>
      </w:r>
      <w:r>
        <w:rPr/>
        <w:t xml:space="preserve"> </w:t>
      </w:r>
      <w:r>
        <w:rPr>
          <w:rFonts w:cs="Times New Roman" w:ascii="Times New Roman" w:hAnsi="Times New Roman"/>
          <w:szCs w:val="22"/>
        </w:rPr>
        <w:t>– illetve vele</w:t>
      </w:r>
      <w:r>
        <w:rPr/>
        <w:t xml:space="preserve"> </w:t>
      </w:r>
      <w:r>
        <w:rPr>
          <w:rFonts w:eastAsia="Calibri" w:cs="Times New Roman" w:ascii="Times New Roman" w:hAnsi="Times New Roman" w:eastAsiaTheme="minorHAnsi"/>
          <w:szCs w:val="22"/>
          <w:lang w:eastAsia="en-US"/>
        </w:rPr>
        <w:t>együtt lakó házas-, vagy élettársának – nem közeli hozzátartozója vagy élettársa, vagy a Vállalkozónak (gazdálkodó szervezet) a Megrendelő vagy a Megrendelő közeli hozzátartozója vagy élettársa nem tagja, munkavállalója vagy vezető tisztségviselője</w:t>
      </w:r>
      <w:r>
        <w:rPr>
          <w:rFonts w:cs="Times New Roman" w:ascii="Times New Roman" w:hAnsi="Times New Roman"/>
          <w:szCs w:val="22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Jelen szerződésben nem szabályozott kérdésekben a Polgári Törvénykönyvről szóló 2013. évi V. törvény, valamint a felek külön megállapodása az irányadó.</w:t>
      </w:r>
    </w:p>
    <w:p>
      <w:pPr>
        <w:pStyle w:val="Normal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…………</w:t>
      </w:r>
      <w:r>
        <w:rPr>
          <w:rFonts w:cs="Times New Roman" w:ascii="Times New Roman" w:hAnsi="Times New Roman"/>
          <w:szCs w:val="22"/>
        </w:rPr>
        <w:t>.., ....... év ……………… hó ……… nap</w:t>
      </w:r>
    </w:p>
    <w:p>
      <w:pPr>
        <w:pStyle w:val="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Normal"/>
        <w:tabs>
          <w:tab w:val="clear" w:pos="708"/>
          <w:tab w:val="center" w:pos="2268" w:leader="none"/>
          <w:tab w:val="center" w:pos="6804" w:leader="none"/>
        </w:tabs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ab/>
        <w:t>…………………….</w:t>
        <w:tab/>
        <w:t>……………………………..</w:t>
      </w:r>
    </w:p>
    <w:p>
      <w:pPr>
        <w:pStyle w:val="Normal"/>
        <w:tabs>
          <w:tab w:val="clear" w:pos="708"/>
          <w:tab w:val="center" w:pos="2268" w:leader="none"/>
          <w:tab w:val="center" w:pos="6804" w:leader="none"/>
        </w:tabs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ab/>
        <w:t>Megrendelő</w:t>
        <w:tab/>
        <w:t>Vállalkozó</w:t>
      </w:r>
    </w:p>
    <w:p>
      <w:pPr>
        <w:pStyle w:val="Normal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Normal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Előttünk, mint tanúk előtt:</w:t>
      </w:r>
    </w:p>
    <w:p>
      <w:pPr>
        <w:pStyle w:val="Normal"/>
        <w:tabs>
          <w:tab w:val="clear" w:pos="708"/>
          <w:tab w:val="center" w:pos="2268" w:leader="none"/>
          <w:tab w:val="center" w:pos="6663" w:leader="none"/>
        </w:tabs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 xml:space="preserve">1. név: </w:t>
        <w:tab/>
        <w:tab/>
        <w:t xml:space="preserve">   2. név:</w:t>
      </w:r>
    </w:p>
    <w:p>
      <w:pPr>
        <w:pStyle w:val="Normal"/>
        <w:tabs>
          <w:tab w:val="clear" w:pos="708"/>
          <w:tab w:val="center" w:pos="2268" w:leader="none"/>
          <w:tab w:val="center" w:pos="6804" w:leader="none"/>
        </w:tabs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 xml:space="preserve">lakcím: </w:t>
        <w:tab/>
        <w:tab/>
        <w:t>lakcím:</w:t>
      </w:r>
    </w:p>
    <w:p>
      <w:pPr>
        <w:pStyle w:val="Normal"/>
        <w:suppressAutoHyphens w:val="false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 xml:space="preserve">aláírás: </w:t>
        <w:tab/>
        <w:tab/>
        <w:tab/>
        <w:tab/>
        <w:tab/>
        <w:tab/>
        <w:tab/>
        <w:tab/>
        <w:tab/>
        <w:t xml:space="preserve"> aláírás:</w:t>
      </w:r>
    </w:p>
    <w:p>
      <w:pPr>
        <w:pStyle w:val="Cmsor2"/>
        <w:numPr>
          <w:ilvl w:val="1"/>
          <w:numId w:val="2"/>
        </w:numPr>
        <w:spacing w:before="0" w:after="0"/>
        <w:ind w:left="578" w:hanging="57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 számú melléklet</w:t>
      </w:r>
    </w:p>
    <w:p>
      <w:pPr>
        <w:pStyle w:val="Cmsor2"/>
        <w:numPr>
          <w:ilvl w:val="1"/>
          <w:numId w:val="2"/>
        </w:numPr>
        <w:spacing w:before="0" w:after="0"/>
        <w:ind w:left="578" w:hanging="57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az 518/2020. (XI. 25.) Korm. rendelet szerinti</w:t>
      </w:r>
    </w:p>
    <w:p>
      <w:pPr>
        <w:pStyle w:val="Cmsor2"/>
        <w:numPr>
          <w:ilvl w:val="1"/>
          <w:numId w:val="2"/>
        </w:numPr>
        <w:spacing w:before="0" w:after="120"/>
        <w:ind w:left="578" w:hanging="57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felújítási támogatás igénybevételéhez kötött vállalkozási szerződéshez</w:t>
      </w:r>
    </w:p>
    <w:tbl>
      <w:tblPr>
        <w:tblStyle w:val="Rcsostblzat"/>
        <w:tblW w:w="92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565"/>
        <w:gridCol w:w="2002"/>
        <w:gridCol w:w="2394"/>
        <w:gridCol w:w="1276"/>
        <w:gridCol w:w="1276"/>
        <w:gridCol w:w="1241"/>
      </w:tblGrid>
      <w:tr>
        <w:trPr/>
        <w:tc>
          <w:tcPr>
            <w:tcW w:w="3101" w:type="dxa"/>
            <w:gridSpan w:val="3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518/2020. (XI. 25.) Korm. rendelet szerinti felújítási munka</w:t>
            </w:r>
          </w:p>
        </w:tc>
        <w:tc>
          <w:tcPr>
            <w:tcW w:w="239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Szerződött konkrét felújítási munka</w:t>
            </w:r>
          </w:p>
        </w:tc>
        <w:tc>
          <w:tcPr>
            <w:tcW w:w="379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Vállalkozói díj (bruttó Ft)</w:t>
            </w:r>
          </w:p>
        </w:tc>
      </w:tr>
      <w:tr>
        <w:trPr/>
        <w:tc>
          <w:tcPr>
            <w:tcW w:w="3101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23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A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B</w:t>
            </w:r>
          </w:p>
        </w:tc>
        <w:tc>
          <w:tcPr>
            <w:tcW w:w="124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A+B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költség összesen</w:t>
            </w:r>
          </w:p>
        </w:tc>
      </w:tr>
      <w:tr>
        <w:trPr/>
        <w:tc>
          <w:tcPr>
            <w:tcW w:w="3101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239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anyag-költség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tervezési/munkadíj</w:t>
            </w:r>
          </w:p>
        </w:tc>
        <w:tc>
          <w:tcPr>
            <w:tcW w:w="124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</w:tr>
      <w:tr>
        <w:trPr>
          <w:trHeight w:val="1055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  <w:t>a)</w:t>
            </w:r>
          </w:p>
        </w:tc>
        <w:tc>
          <w:tcPr>
            <w:tcW w:w="25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eastAsia="Calibri" w:cs="Times New Roman" w:ascii="Times New Roman" w:hAnsi="Times New Roman" w:eastAsiaTheme="minorHAnsi"/>
                <w:sz w:val="20"/>
                <w:szCs w:val="21"/>
                <w:lang w:eastAsia="en-US"/>
              </w:rPr>
              <w:t>víz-, csatorna-, elektromos-, gáz-közműszolgáltatás bevezetése, illetve belső hálózatának kiépítése vagy cseréje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  <w:t>b)</w:t>
            </w:r>
          </w:p>
        </w:tc>
        <w:tc>
          <w:tcPr>
            <w:tcW w:w="25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eastAsia="Calibri" w:cs="Times New Roman" w:ascii="Times New Roman" w:hAnsi="Times New Roman" w:eastAsiaTheme="minorHAnsi"/>
                <w:sz w:val="20"/>
                <w:szCs w:val="21"/>
                <w:lang w:eastAsia="en-US"/>
              </w:rPr>
              <w:t>fürdőhelyiség, illetve WC létesítése olyan lakásban, amely nem rendelkezik ilyen helyiséggel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  <w:t>c)</w:t>
            </w:r>
          </w:p>
        </w:tc>
        <w:tc>
          <w:tcPr>
            <w:tcW w:w="25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eastAsia="Calibri" w:cs="Times New Roman" w:ascii="Times New Roman" w:hAnsi="Times New Roman" w:eastAsiaTheme="minorHAnsi"/>
                <w:sz w:val="20"/>
                <w:szCs w:val="21"/>
                <w:lang w:eastAsia="en-US"/>
              </w:rPr>
              <w:t>fűtési rendszer kialakítása, korszerűsítése vagy elemeinek cseréje, ideértve a megújuló energiaforrások alkalmazását is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  <w:t>d)</w:t>
            </w:r>
          </w:p>
        </w:tc>
        <w:tc>
          <w:tcPr>
            <w:tcW w:w="25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eastAsia="Calibri" w:cs="Times New Roman" w:ascii="Times New Roman" w:hAnsi="Times New Roman" w:eastAsiaTheme="minorHAnsi"/>
                <w:sz w:val="20"/>
                <w:szCs w:val="21"/>
                <w:lang w:eastAsia="en-US"/>
              </w:rPr>
              <w:t>az épület külső festése, színezése, valamint szigetelése, utóbbinál ideértve a lábazatszigetelést, a hő-, hang-, illetve vízszigetelési munkálatokat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  <w:t>e)</w:t>
            </w:r>
          </w:p>
        </w:tc>
        <w:tc>
          <w:tcPr>
            <w:tcW w:w="25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eastAsia="Calibri" w:cs="Times New Roman" w:ascii="Times New Roman" w:hAnsi="Times New Roman" w:eastAsiaTheme="minorHAnsi"/>
                <w:sz w:val="20"/>
                <w:szCs w:val="21"/>
                <w:lang w:eastAsia="en-US"/>
              </w:rPr>
              <w:t>a külső nyílászáró cseréje, redőny, árnyékoló, spaletta, rovarháló, biztonsági rács felszerelése vagy cseréje, párkányok, küszöbök cseréje vagy felújítása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  <w:t>f)</w:t>
            </w:r>
          </w:p>
        </w:tc>
        <w:tc>
          <w:tcPr>
            <w:tcW w:w="25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eastAsia="Calibri" w:cs="Times New Roman" w:ascii="Times New Roman" w:hAnsi="Times New Roman" w:eastAsiaTheme="minorHAnsi"/>
                <w:sz w:val="20"/>
                <w:szCs w:val="21"/>
                <w:lang w:eastAsia="en-US"/>
              </w:rPr>
              <w:t>tető cseréje, felújítása, szigetelése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  <w:t>g)</w:t>
            </w:r>
          </w:p>
        </w:tc>
        <w:tc>
          <w:tcPr>
            <w:tcW w:w="25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eastAsia="Calibri" w:cs="Times New Roman" w:ascii="Times New Roman" w:hAnsi="Times New Roman" w:eastAsiaTheme="minorHAnsi"/>
                <w:sz w:val="20"/>
                <w:szCs w:val="21"/>
                <w:lang w:eastAsia="en-US"/>
              </w:rPr>
              <w:t>égéstermék-elvezető építése, korszerűsítése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  <w:t>h)</w:t>
            </w:r>
          </w:p>
        </w:tc>
        <w:tc>
          <w:tcPr>
            <w:tcW w:w="25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0"/>
                <w:szCs w:val="21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0"/>
                <w:szCs w:val="21"/>
                <w:lang w:eastAsia="en-US"/>
              </w:rPr>
              <w:t>klímaberendezés beépítése, cseréje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  <w:t>i)</w:t>
            </w:r>
          </w:p>
        </w:tc>
        <w:tc>
          <w:tcPr>
            <w:tcW w:w="25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0"/>
                <w:szCs w:val="21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0"/>
                <w:szCs w:val="21"/>
                <w:lang w:eastAsia="en-US"/>
              </w:rPr>
              <w:t>napkollektor, napelemes rendszer telepítése, cseréje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  <w:t>j)</w:t>
            </w:r>
          </w:p>
        </w:tc>
        <w:tc>
          <w:tcPr>
            <w:tcW w:w="25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eastAsia="Calibri" w:cs="Times New Roman" w:ascii="Times New Roman" w:hAnsi="Times New Roman" w:eastAsiaTheme="minorHAnsi"/>
                <w:sz w:val="20"/>
                <w:szCs w:val="21"/>
                <w:lang w:eastAsia="en-US"/>
              </w:rPr>
              <w:t>belső tér felújítása, azon belül: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  <w:t>ja)</w:t>
            </w:r>
          </w:p>
        </w:tc>
        <w:tc>
          <w:tcPr>
            <w:tcW w:w="200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eastAsia="Calibri" w:cs="Times New Roman" w:ascii="Times New Roman" w:hAnsi="Times New Roman" w:eastAsiaTheme="minorHAnsi"/>
                <w:sz w:val="20"/>
                <w:szCs w:val="21"/>
                <w:lang w:eastAsia="en-US"/>
              </w:rPr>
              <w:t>a lakás helyiségeinek belső fali, padló-, födém- vagy álmennyezeti burkolat cseréje, felújítása, festése, tapétázása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  <w:t>jb)</w:t>
            </w:r>
          </w:p>
        </w:tc>
        <w:tc>
          <w:tcPr>
            <w:tcW w:w="200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eastAsia="Calibri" w:cs="Times New Roman" w:ascii="Times New Roman" w:hAnsi="Times New Roman" w:eastAsiaTheme="minorHAnsi"/>
                <w:sz w:val="20"/>
                <w:szCs w:val="21"/>
                <w:lang w:eastAsia="en-US"/>
              </w:rPr>
              <w:t>a galériaépítés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  <w:t>jc)</w:t>
            </w:r>
          </w:p>
        </w:tc>
        <w:tc>
          <w:tcPr>
            <w:tcW w:w="200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eastAsia="Calibri" w:cs="Times New Roman" w:ascii="Times New Roman" w:hAnsi="Times New Roman" w:eastAsiaTheme="minorHAnsi"/>
                <w:sz w:val="20"/>
                <w:szCs w:val="21"/>
                <w:lang w:eastAsia="en-US"/>
              </w:rPr>
              <w:t>a belső lépcső kialakítását és cseréje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  <w:t>jd)</w:t>
            </w:r>
          </w:p>
        </w:tc>
        <w:tc>
          <w:tcPr>
            <w:tcW w:w="200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eastAsia="Calibri" w:cs="Times New Roman" w:ascii="Times New Roman" w:hAnsi="Times New Roman" w:eastAsiaTheme="minorHAnsi"/>
                <w:sz w:val="20"/>
                <w:szCs w:val="21"/>
                <w:lang w:eastAsia="en-US"/>
              </w:rPr>
              <w:t>a szaniterek beépítését vagy cseréje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  <w:t>je)</w:t>
            </w:r>
          </w:p>
        </w:tc>
        <w:tc>
          <w:tcPr>
            <w:tcW w:w="200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eastAsia="Calibri" w:cs="Times New Roman" w:ascii="Times New Roman" w:hAnsi="Times New Roman" w:eastAsiaTheme="minorHAnsi"/>
                <w:sz w:val="20"/>
                <w:szCs w:val="21"/>
                <w:lang w:eastAsia="en-US"/>
              </w:rPr>
              <w:t>a villanykapcsolók és -dugaljak kialakítását és cseréje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  <w:t>jf)</w:t>
            </w:r>
          </w:p>
        </w:tc>
        <w:tc>
          <w:tcPr>
            <w:tcW w:w="200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eastAsia="Calibri" w:cs="Times New Roman" w:ascii="Times New Roman" w:hAnsi="Times New Roman" w:eastAsiaTheme="minorHAnsi"/>
                <w:sz w:val="20"/>
                <w:szCs w:val="21"/>
                <w:lang w:eastAsia="en-US"/>
              </w:rPr>
              <w:t>a belső nyílászárók, belső párkányok, küszöbök beépítése, cseréje vagy felújítása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  <w:t>jg)</w:t>
            </w:r>
          </w:p>
        </w:tc>
        <w:tc>
          <w:tcPr>
            <w:tcW w:w="200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0"/>
                <w:szCs w:val="21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0"/>
                <w:szCs w:val="21"/>
                <w:lang w:eastAsia="en-US"/>
              </w:rPr>
              <w:t>a lámpák vagy világítótestek beépítése vagy cseréje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  <w:t>k)</w:t>
            </w:r>
          </w:p>
        </w:tc>
        <w:tc>
          <w:tcPr>
            <w:tcW w:w="25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0"/>
                <w:szCs w:val="21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0"/>
                <w:szCs w:val="21"/>
                <w:lang w:eastAsia="en-US"/>
              </w:rPr>
              <w:t>a lakással azonos ingatlan-nyilvántartási helyrajzi számon található épület, nem lakás céljára szolgáló helyiség (így különösen: nyári konyha, mosókonyha, tároló) felújítása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  <w:t>l)</w:t>
            </w:r>
          </w:p>
        </w:tc>
        <w:tc>
          <w:tcPr>
            <w:tcW w:w="25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0"/>
                <w:szCs w:val="21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0"/>
                <w:szCs w:val="21"/>
                <w:lang w:eastAsia="en-US"/>
              </w:rPr>
              <w:t>kerítés építése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  <w:t>m)</w:t>
            </w:r>
          </w:p>
        </w:tc>
        <w:tc>
          <w:tcPr>
            <w:tcW w:w="25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0"/>
                <w:szCs w:val="21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0"/>
                <w:szCs w:val="21"/>
                <w:lang w:eastAsia="en-US"/>
              </w:rPr>
              <w:t>gépjárműtároló építése vagy nyitott gépkocsibeálló kialakítása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  <w:t>n)</w:t>
            </w:r>
          </w:p>
        </w:tc>
        <w:tc>
          <w:tcPr>
            <w:tcW w:w="25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0"/>
                <w:szCs w:val="21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0"/>
                <w:szCs w:val="21"/>
                <w:lang w:eastAsia="en-US"/>
              </w:rPr>
              <w:t>terasz, loggia, erkély, előtető építése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  <w:t>o)</w:t>
            </w:r>
          </w:p>
        </w:tc>
        <w:tc>
          <w:tcPr>
            <w:tcW w:w="25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0"/>
                <w:szCs w:val="21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0"/>
                <w:szCs w:val="21"/>
                <w:lang w:eastAsia="en-US"/>
              </w:rPr>
              <w:t>térburkolat készítése, cseréje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  <w:t>p)</w:t>
            </w:r>
          </w:p>
        </w:tc>
        <w:tc>
          <w:tcPr>
            <w:tcW w:w="25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0"/>
                <w:szCs w:val="21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0"/>
                <w:szCs w:val="21"/>
                <w:lang w:eastAsia="en-US"/>
              </w:rPr>
              <w:t>télikert kialakítása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  <w:t>q)</w:t>
            </w:r>
          </w:p>
        </w:tc>
        <w:tc>
          <w:tcPr>
            <w:tcW w:w="25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0"/>
                <w:szCs w:val="21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0"/>
                <w:szCs w:val="21"/>
                <w:lang w:eastAsia="en-US"/>
              </w:rPr>
              <w:t>akadálymentesítési munkák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  <w:t>r)</w:t>
            </w:r>
          </w:p>
        </w:tc>
        <w:tc>
          <w:tcPr>
            <w:tcW w:w="25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0"/>
                <w:szCs w:val="21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0"/>
                <w:szCs w:val="21"/>
                <w:lang w:eastAsia="en-US"/>
              </w:rPr>
              <w:t>alapozási szerkezet megerősítése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  <w:t>s)</w:t>
            </w:r>
          </w:p>
        </w:tc>
        <w:tc>
          <w:tcPr>
            <w:tcW w:w="25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0"/>
                <w:szCs w:val="21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0"/>
                <w:szCs w:val="21"/>
                <w:lang w:eastAsia="en-US"/>
              </w:rPr>
              <w:t>beépíthető bútor vagy konyhai gép beépítése, cseréje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  <w:t>t)</w:t>
            </w:r>
          </w:p>
        </w:tc>
        <w:tc>
          <w:tcPr>
            <w:tcW w:w="25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0"/>
                <w:szCs w:val="21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0"/>
                <w:szCs w:val="21"/>
                <w:lang w:eastAsia="en-US"/>
              </w:rPr>
              <w:t>használati melegvíz rendszer kialakítása, korszerűsítése vagy elemeinek cseréje, ideértve a megújuló energiaforrások alkalmazását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cs="Times New Roman" w:ascii="Times New Roman" w:hAnsi="Times New Roman"/>
                <w:sz w:val="20"/>
                <w:szCs w:val="21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</w:r>
          </w:p>
        </w:tc>
        <w:tc>
          <w:tcPr>
            <w:tcW w:w="496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1"/>
                <w:szCs w:val="21"/>
                <w:lang w:eastAsia="en-US"/>
              </w:rPr>
              <w:t>ÖSSZESEN: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</w:r>
          </w:p>
        </w:tc>
        <w:tc>
          <w:tcPr>
            <w:tcW w:w="1241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709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Cmsor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47e9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2"/>
      <w:szCs w:val="20"/>
      <w:lang w:val="hu-HU" w:eastAsia="ar-SA" w:bidi="ar-SA"/>
    </w:rPr>
  </w:style>
  <w:style w:type="paragraph" w:styleId="Cmsor2">
    <w:name w:val="Heading 2"/>
    <w:basedOn w:val="Normal"/>
    <w:next w:val="Normal"/>
    <w:link w:val="Cmsor2Char"/>
    <w:qFormat/>
    <w:rsid w:val="00ad362f"/>
    <w:pPr>
      <w:keepNext w:val="true"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2Char" w:customStyle="1">
    <w:name w:val="Címsor 2 Char"/>
    <w:basedOn w:val="DefaultParagraphFont"/>
    <w:link w:val="Cmsor2"/>
    <w:qFormat/>
    <w:rsid w:val="00ad362f"/>
    <w:rPr>
      <w:rFonts w:ascii="Arial" w:hAnsi="Arial" w:eastAsia="Times New Roman" w:cs="Arial"/>
      <w:b/>
      <w:bCs/>
      <w:i/>
      <w:iCs/>
      <w:sz w:val="28"/>
      <w:szCs w:val="28"/>
      <w:lang w:eastAsia="ar-SA"/>
    </w:rPr>
  </w:style>
  <w:style w:type="character" w:styleId="CmChar" w:customStyle="1">
    <w:name w:val="Cím Char"/>
    <w:basedOn w:val="DefaultParagraphFont"/>
    <w:link w:val="Cm"/>
    <w:qFormat/>
    <w:rsid w:val="00ad362f"/>
    <w:rPr>
      <w:rFonts w:ascii="Arial" w:hAnsi="Arial" w:eastAsia="Times New Roman" w:cs="Arial"/>
      <w:b/>
      <w:spacing w:val="38"/>
      <w:sz w:val="24"/>
      <w:szCs w:val="20"/>
      <w:lang w:eastAsia="ar-SA"/>
    </w:rPr>
  </w:style>
  <w:style w:type="character" w:styleId="AlcmChar" w:customStyle="1">
    <w:name w:val="Alcím Char"/>
    <w:basedOn w:val="DefaultParagraphFont"/>
    <w:link w:val="Alcm"/>
    <w:uiPriority w:val="11"/>
    <w:qFormat/>
    <w:rsid w:val="00ad362f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ar-SA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4b5ced"/>
    <w:rPr>
      <w:rFonts w:ascii="Tahoma" w:hAnsi="Tahoma" w:eastAsia="Times New Roman" w:cs="Tahoma"/>
      <w:sz w:val="16"/>
      <w:szCs w:val="16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e382c"/>
    <w:rPr>
      <w:sz w:val="16"/>
      <w:szCs w:val="16"/>
    </w:rPr>
  </w:style>
  <w:style w:type="character" w:styleId="JegyzetszvegChar" w:customStyle="1">
    <w:name w:val="Jegyzetszöveg Char"/>
    <w:basedOn w:val="DefaultParagraphFont"/>
    <w:link w:val="Jegyzetszveg"/>
    <w:uiPriority w:val="99"/>
    <w:semiHidden/>
    <w:qFormat/>
    <w:rsid w:val="00ee382c"/>
    <w:rPr>
      <w:rFonts w:ascii="Arial" w:hAnsi="Arial" w:eastAsia="Times New Roman" w:cs="Arial"/>
      <w:sz w:val="20"/>
      <w:szCs w:val="20"/>
      <w:lang w:eastAsia="ar-SA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qFormat/>
    <w:rsid w:val="00ee382c"/>
    <w:rPr>
      <w:rFonts w:ascii="Arial" w:hAnsi="Arial" w:eastAsia="Times New Roman" w:cs="Arial"/>
      <w:b/>
      <w:bCs/>
      <w:sz w:val="20"/>
      <w:szCs w:val="20"/>
      <w:lang w:eastAsia="ar-SA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Cm">
    <w:name w:val="Title"/>
    <w:basedOn w:val="Normal"/>
    <w:next w:val="Alcm"/>
    <w:link w:val="CmChar"/>
    <w:qFormat/>
    <w:rsid w:val="00ad362f"/>
    <w:pPr>
      <w:jc w:val="center"/>
    </w:pPr>
    <w:rPr>
      <w:b/>
      <w:spacing w:val="38"/>
      <w:sz w:val="24"/>
    </w:rPr>
  </w:style>
  <w:style w:type="paragraph" w:styleId="Alcm">
    <w:name w:val="Subtitle"/>
    <w:basedOn w:val="Normal"/>
    <w:next w:val="Normal"/>
    <w:link w:val="AlcmChar"/>
    <w:uiPriority w:val="11"/>
    <w:qFormat/>
    <w:rsid w:val="00ad362f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4b5ce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9ef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ee382c"/>
    <w:pPr/>
    <w:rPr>
      <w:sz w:val="20"/>
    </w:rPr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ee382c"/>
    <w:pPr/>
    <w:rPr>
      <w:b/>
      <w:bCs/>
    </w:rPr>
  </w:style>
  <w:style w:type="paragraph" w:styleId="Revision">
    <w:name w:val="Revision"/>
    <w:uiPriority w:val="99"/>
    <w:semiHidden/>
    <w:qFormat/>
    <w:rsid w:val="007b0d8d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2"/>
      <w:szCs w:val="20"/>
      <w:lang w:val="hu-H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1633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LibreOffice/6.3.6.2$Windows_X86_64 LibreOffice_project/2196df99b074d8a661f4036fca8fa0cbfa33a497</Application>
  <Pages>10</Pages>
  <Words>552</Words>
  <Characters>4019</Characters>
  <CharactersWithSpaces>4497</CharactersWithSpaces>
  <Paragraphs>99</Paragraphs>
  <Company>KD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2021-01-27T14:43:00Z</dcterms:created>
  <dc:creator>Kakuk Mónika dr.</dc:creator>
  <dc:description/>
  <dc:language>hu-HU</dc:language>
  <cp:lastModifiedBy>Támogatásokat Közvetítő Főosztály</cp:lastModifiedBy>
  <dcterms:modified xsi:type="dcterms:W3CDTF">2021-01-27T14:43:00Z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